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Теория и практика перевода</w:t>
            </w:r>
          </w:p>
          <w:p>
            <w:pPr>
              <w:jc w:val="center"/>
              <w:spacing w:after="0" w:line="240" w:lineRule="auto"/>
              <w:rPr>
                <w:sz w:val="32"/>
                <w:szCs w:val="32"/>
              </w:rPr>
            </w:pPr>
            <w:r>
              <w:rPr>
                <w:rFonts w:ascii="Times New Roman" w:hAnsi="Times New Roman" w:cs="Times New Roman"/>
                <w:color w:val="#000000"/>
                <w:sz w:val="32"/>
                <w:szCs w:val="32"/>
              </w:rPr>
              <w:t> Б1.В.02.06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/М.Г. Фрезе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«Теория и практика перевода»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Б1.В.02.06 «Теория и практика перевода».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«Теория и практика перевода»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правила и нормы общения, требования к речевому поведению в различных коммуникативно-речевых ситуациях</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основные модели речевого поведения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реализовывать различные виды речевой деятельности в учебно-научном общении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создавать речевые высказывания в соответствии с этическими, коммуникативными, речевыми и языковыми нормами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приемами создания устных и письменных текстов различных жанров в процессе учебно-научного общения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Б1.В.02.06 «Теория и практика перевода»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География на иностранном языке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Исторические и культурные связи со странами изучаемого языка</w:t>
            </w:r>
          </w:p>
          <w:p>
            <w:pPr>
              <w:jc w:val="center"/>
              <w:spacing w:after="0" w:line="240" w:lineRule="auto"/>
              <w:rPr>
                <w:sz w:val="22"/>
                <w:szCs w:val="22"/>
              </w:rPr>
            </w:pPr>
            <w:r>
              <w:rPr>
                <w:rFonts w:ascii="Times New Roman" w:hAnsi="Times New Roman" w:cs="Times New Roman"/>
                <w:color w:val="#000000"/>
                <w:sz w:val="22"/>
                <w:szCs w:val="22"/>
              </w:rPr>
              <w:t> История стран изучаемого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161</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Перевод в современном мире. Цели и задачи, структура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Историческая эволюция переводческих учений в западной Европе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Проблемы переводоведения в освещении зарубежных и отечественных ученых ХХ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Методы описания процесса перевода. Методы лингвистического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Основные задачи и характерные особенности информативного и художественного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Подходы к разработке типологии текстов в переводческом аспекте.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Эквивалентность и адекватность как основные категории теории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Концепции эквивалентности в современном отечественном и зарубежном переводоведение.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Формирование профессиональных переводческих компетенций. Вспомогательные средства в работе переводчика.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Семиотический и прагматический подход к переводческим преобразованиям.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Комплексные лексико-грамматические преобразования.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Переводческие трансформации: номенклатура и содержательная сущность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IV.</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Лексические проблемы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Способы перевода лексики, провоцирующей переводческие ошибки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Перевод терминов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Особенности передачи на русский язык информационной структуры английского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17. Стилистические аспекты перевода. Экспрессивный аспект перевода.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065.0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29.9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Перевод в современном мире. Цели и задачи, структура теории перевода.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Перевод в современном мире. Специфика образовательной парадигмы переводчика. Содержание понятия перевод. Объект, предмет, задачи теории перевода. Структура науки о переводе в аспекте конкретизации переводческих задач. Основные разделы теории перевода. Место теории перевода среди филологических дисциплин. Междисциплинарный подход к изучению перевода.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Основные задачи и характерные особенности информативного и художественного перевода</w:t>
            </w:r>
          </w:p>
        </w:tc>
      </w:tr>
      <w:tr>
        <w:trPr>
          <w:trHeight w:hRule="exact" w:val="324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функциональные виды перевода. Задачи и цели информативного перевода в эпоху НТР. Степень эквивалентности в информативном переводе. Основные подходы и методы перевода информативных текстов. Источники информации. Использование элементов перевода в других видах языкового посредничества. Особенности перевода текстов СМИ  Характерные особенности художественного перевода. Место художественного перевода в современном мире  Художественный перевод как вид литературного творчества. Литературно - художественный стиль как система функционирования художественных произведений. Роль языковой личности переводчика. Способы передачи языковой природы художественного образа в литературе. Сохранение смысловой емкости художественного текста как задача перевода. Особенности перевода произведений различных жанров. Специфика перевода поэзии.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Психолингвистическая классификация видов перевода. Коммуникативная специфика устного и письменного перевода.</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Методы описания процесса перевода. Методы лингвистического анализа.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Восприятие и воссоздание текста как базовые этапы переводческой деятельности. Теоретические модели перевода как метод изучения переводческого процесса. Понятие модели перевода. Коммуникативная модель перевода. Денотативная теория перевода. Трансформационная теория перевода  Семантическая теория перевода. Основные подходы к теории перевода Ю.Найды. Теория уровней эквивалентности В.Н. Комиссарова как универсальная переводческая модель.  Методы лингвистического анализа перевода.</w:t>
            </w:r>
          </w:p>
        </w:tc>
      </w:tr>
      <w:tr>
        <w:trPr>
          <w:trHeight w:hRule="exact" w:val="277.83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Переводческие трансформации: номенклатура и содержательная сущность</w:t>
            </w:r>
          </w:p>
        </w:tc>
      </w:tr>
      <w:tr>
        <w:trPr>
          <w:trHeight w:hRule="exact" w:val="21.31473"/>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к определению переводческих трансформаций в трудах Я.И. Рецкера, Л.С.Бархударова, Л.К. Латышева. Трансформация т деформация в процессе перевода. Причины использования переводческих трансформаций. Соотношение типов переводческих трансформаций с уровнями языка по Л.К. Латышеву. Лексические трансформаций в трудах Я.И. Рецкера, Л.С.Бархударова, Л.К. Латышева.</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«Теория и практика перевода» / М.Г. Фрезе /.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http://www.iprbookshop.ru/71336.html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Прошина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https://urait.ru/bcode/445357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Северова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978-5-534-00493-9.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текстов</w:t>
            </w:r>
            <w:r>
              <w:rPr/>
              <w:t xml:space="preserve"> </w:t>
            </w:r>
            <w:r>
              <w:rPr>
                <w:rFonts w:ascii="Times New Roman" w:hAnsi="Times New Roman" w:cs="Times New Roman"/>
                <w:color w:val="#000000"/>
                <w:sz w:val="24"/>
                <w:szCs w:val="24"/>
              </w:rPr>
              <w:t>различных</w:t>
            </w:r>
            <w:r>
              <w:rPr/>
              <w:t xml:space="preserve"> </w:t>
            </w:r>
            <w:r>
              <w:rPr>
                <w:rFonts w:ascii="Times New Roman" w:hAnsi="Times New Roman" w:cs="Times New Roman"/>
                <w:color w:val="#000000"/>
                <w:sz w:val="24"/>
                <w:szCs w:val="24"/>
              </w:rPr>
              <w:t>функциональных</w:t>
            </w:r>
            <w:r>
              <w:rPr/>
              <w:t xml:space="preserve"> </w:t>
            </w:r>
            <w:r>
              <w:rPr>
                <w:rFonts w:ascii="Times New Roman" w:hAnsi="Times New Roman" w:cs="Times New Roman"/>
                <w:color w:val="#000000"/>
                <w:sz w:val="24"/>
                <w:szCs w:val="24"/>
              </w:rPr>
              <w:t>стилей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http://www.iprbookshop.ru/73338.html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70.292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перевода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Гарбовский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устный</w:t>
            </w:r>
            <w:r>
              <w:rPr/>
              <w:t xml:space="preserve"> </w:t>
            </w:r>
            <w:r>
              <w:rPr>
                <w:rFonts w:ascii="Times New Roman" w:hAnsi="Times New Roman" w:cs="Times New Roman"/>
                <w:color w:val="#000000"/>
                <w:sz w:val="24"/>
                <w:szCs w:val="24"/>
              </w:rPr>
              <w:t>перевод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978-5-534-05344-9.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https://urait.ru/bcode/409336</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2024-2025_ФГОС3++2024_Бак-ЗФО-ПО2(НОиИЯ)(24)_plx_Теория и практика перевода</dc:title>
  <dc:creator>FastReport.NET</dc:creator>
</cp:coreProperties>
</file>